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723" w:firstLineChars="200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关于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2022年</w:t>
      </w:r>
      <w:r>
        <w:rPr>
          <w:rFonts w:hint="default" w:ascii="仿宋_GB2312" w:hAnsi="仿宋_GB2312" w:eastAsia="仿宋_GB2312" w:cs="仿宋_GB2312"/>
          <w:b/>
          <w:bCs/>
          <w:sz w:val="36"/>
          <w:szCs w:val="36"/>
          <w:lang w:eastAsia="zh-CN"/>
        </w:rPr>
        <w:t>开学返校工作的通知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各商户：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2022年春季开学在即，为统筹推进学校疫情防控和春季开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学各项工作，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根据学校《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关于做好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2022年春季开学返校工作的通知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》、《关于加强2022年寒假期间安全工作的通知》的文件要求，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现就有关工作和要求通知如下：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一、开学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在校学生：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2月19日（星期六）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教职工：2月18日（星期五）正式上班。上述安排若因疫情影响需要调整的，将另行通知。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（一）开学前的返校安排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近14天内无省外旅居史的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商户工作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人员，其48小时内的核酸检测由学校在开学前集中组织，具体安排另行通知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由外省返汉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的商户工作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人员，有近14天内无本土疫情的低风险省份返校的，应提供48小时内的核酸检测阴性证明。并由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各商户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提前填写《省外低风险地区返校人员健康监测信息表》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（附件二）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报送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资产经营公司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。近14天内有疫情中高风险区旅居史的、返校经停疫情中高风险地区或健康码异常的，一律暂缓返校。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商户工作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人员凭48小时内的核酸检测阴性证明返校，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请在返校前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资产经营公司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提交健康码、大数据行程码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、2022年寒假商户工作人员返校审批表（附件一），通过微信、ＱＱ、邮件等方式上报，资产经营公司审批通过后方可返校。联系人：骆晨：13437100270；邢军：15971502399，邮箱：</w:t>
      </w:r>
      <w:r>
        <w:rPr>
          <w:rFonts w:hint="eastAsia" w:ascii="仿宋_GB2312" w:hAnsi="宋体" w:eastAsia="仿宋_GB2312" w:cs="仿宋_GB2312"/>
          <w:i w:val="0"/>
          <w:color w:val="00000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i w:val="0"/>
          <w:color w:val="000000"/>
          <w:sz w:val="24"/>
          <w:szCs w:val="24"/>
          <w:u w:val="none"/>
          <w:lang w:val="en-US" w:eastAsia="zh-CN"/>
        </w:rPr>
        <w:instrText xml:space="preserve"> HYPERLINK "mailto:270667265@qq.com," </w:instrText>
      </w:r>
      <w:r>
        <w:rPr>
          <w:rFonts w:hint="eastAsia" w:ascii="仿宋_GB2312" w:hAnsi="宋体" w:eastAsia="仿宋_GB2312" w:cs="仿宋_GB2312"/>
          <w:i w:val="0"/>
          <w:color w:val="000000"/>
          <w:sz w:val="24"/>
          <w:szCs w:val="24"/>
          <w:u w:val="none"/>
          <w:lang w:val="en-US" w:eastAsia="zh-CN"/>
        </w:rPr>
        <w:fldChar w:fldCharType="separate"/>
      </w:r>
      <w:r>
        <w:rPr>
          <w:rStyle w:val="9"/>
          <w:rFonts w:hint="eastAsia" w:ascii="仿宋_GB2312" w:hAnsi="宋体" w:eastAsia="仿宋_GB2312" w:cs="仿宋_GB2312"/>
          <w:i w:val="0"/>
          <w:color w:val="000000"/>
          <w:sz w:val="24"/>
          <w:szCs w:val="24"/>
          <w:lang w:val="en-US" w:eastAsia="zh-CN"/>
        </w:rPr>
        <w:t>270667265@qq.com,</w:t>
      </w:r>
      <w:r>
        <w:rPr>
          <w:rFonts w:hint="eastAsia" w:ascii="仿宋_GB2312" w:hAnsi="宋体" w:eastAsia="仿宋_GB2312" w:cs="仿宋_GB2312"/>
          <w:i w:val="0"/>
          <w:color w:val="00000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sz w:val="24"/>
          <w:szCs w:val="24"/>
          <w:u w:val="none"/>
          <w:lang w:val="en-US" w:eastAsia="zh-CN"/>
        </w:rPr>
        <w:t>54538767@qq.com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全面排查安全隐患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各商户做好水电气等设施的安全隐患排查，坚决消除安全隐患，严格落实食品卫生管理制度和从业人员健康管理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制度，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环境卫生以及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保障食材采购、贮存、烹调加工、用餐送餐等各环节安全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武汉师院资产经营管理有限公司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2022年2月14日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2022年寒假商户工作人员返校审批表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商铺名称：</w:t>
      </w:r>
    </w:p>
    <w:tbl>
      <w:tblPr>
        <w:tblStyle w:val="4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446"/>
        <w:gridCol w:w="2639"/>
        <w:gridCol w:w="2145"/>
        <w:gridCol w:w="3358"/>
        <w:gridCol w:w="1994"/>
        <w:gridCol w:w="174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返校行程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是否中高风险地区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返校时间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特别提示</w:t>
            </w:r>
          </w:p>
        </w:tc>
        <w:tc>
          <w:tcPr>
            <w:tcW w:w="42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返程途中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做好个人防护，全程佩戴口罩，勤洗手，保持个人卫生，避开中高风险地区。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行程完全一致的可填写在一张表格内，不一致的分开填写。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填表人对表格内容的真实性负责，审批表需经商铺负责人签字确认。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请在返校五日前通过微信、ＱＱ、邮件等方式上报审批表，资产经营公司审批通过后方可返校。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资产经营公司联系人：骆晨：13437100270；邢军：15971502399，邮箱270667265@qq.com,54538767@qq.com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商铺负责人意见</w:t>
            </w:r>
          </w:p>
        </w:tc>
        <w:tc>
          <w:tcPr>
            <w:tcW w:w="42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资产经营公司审批</w:t>
            </w:r>
          </w:p>
        </w:tc>
        <w:tc>
          <w:tcPr>
            <w:tcW w:w="42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ascii="仿宋" w:hAnsi="仿宋" w:eastAsia="仿宋" w:cs="仿宋"/>
          <w:spacing w:val="-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附件二：</w:t>
      </w:r>
      <w:bookmarkStart w:id="0" w:name="_GoBack"/>
      <w:bookmarkEnd w:id="0"/>
    </w:p>
    <w:p>
      <w:pPr>
        <w:spacing w:before="117" w:line="183" w:lineRule="auto"/>
        <w:ind w:firstLine="1226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"/>
          <w:sz w:val="36"/>
          <w:szCs w:val="36"/>
        </w:rPr>
        <w:t>省外低风险地区返校人员健康监测信息表</w:t>
      </w:r>
    </w:p>
    <w:p>
      <w:pPr>
        <w:spacing w:before="91" w:line="185" w:lineRule="auto"/>
        <w:ind w:firstLine="71"/>
        <w:rPr>
          <w:rFonts w:hint="default" w:ascii="仿宋_GB2312" w:hAnsi="仿宋_GB2312" w:eastAsia="仿宋" w:cs="仿宋_GB2312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4"/>
          <w:sz w:val="28"/>
          <w:szCs w:val="28"/>
        </w:rPr>
        <w:t>填报单位：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                                    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填表人：</w:t>
      </w:r>
      <w:r>
        <w:rPr>
          <w:rFonts w:hint="eastAsia" w:ascii="仿宋" w:hAnsi="仿宋" w:eastAsia="仿宋" w:cs="仿宋"/>
          <w:spacing w:val="-27"/>
          <w:w w:val="98"/>
          <w:sz w:val="28"/>
          <w:szCs w:val="28"/>
          <w:lang w:val="en-US" w:eastAsia="zh-CN"/>
        </w:rPr>
        <w:t xml:space="preserve">                                         </w:t>
      </w:r>
      <w:r>
        <w:rPr>
          <w:rFonts w:ascii="仿宋" w:hAnsi="仿宋" w:eastAsia="仿宋" w:cs="仿宋"/>
          <w:spacing w:val="-27"/>
          <w:w w:val="98"/>
          <w:sz w:val="28"/>
          <w:szCs w:val="28"/>
        </w:rPr>
        <w:t>填表时间：</w:t>
      </w:r>
    </w:p>
    <w:tbl>
      <w:tblPr>
        <w:tblStyle w:val="10"/>
        <w:tblW w:w="140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872"/>
        <w:gridCol w:w="2098"/>
        <w:gridCol w:w="1275"/>
        <w:gridCol w:w="1162"/>
        <w:gridCol w:w="852"/>
        <w:gridCol w:w="1133"/>
        <w:gridCol w:w="1559"/>
        <w:gridCol w:w="1985"/>
        <w:gridCol w:w="1274"/>
        <w:gridCol w:w="12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65" w:type="dxa"/>
            <w:noWrap w:val="0"/>
            <w:vAlign w:val="center"/>
          </w:tcPr>
          <w:p>
            <w:pPr>
              <w:spacing w:before="114" w:line="18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spacing w:before="196" w:line="185" w:lineRule="auto"/>
              <w:ind w:firstLine="232" w:firstLineChars="1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098" w:type="dxa"/>
            <w:noWrap w:val="0"/>
            <w:vAlign w:val="top"/>
          </w:tcPr>
          <w:p>
            <w:pPr>
              <w:spacing w:before="196" w:line="185" w:lineRule="auto"/>
              <w:ind w:firstLine="45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before="196" w:line="185" w:lineRule="auto"/>
              <w:ind w:firstLine="16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before="196" w:line="185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人员类别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spacing w:before="41"/>
              <w:ind w:firstLine="19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来源</w:t>
            </w:r>
          </w:p>
          <w:p>
            <w:pPr>
              <w:spacing w:line="204" w:lineRule="auto"/>
              <w:ind w:firstLine="2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省份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before="39" w:line="213" w:lineRule="auto"/>
              <w:ind w:right="20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返汉时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间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before="39" w:line="213" w:lineRule="auto"/>
              <w:ind w:left="193" w:right="147" w:hanging="3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48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小时内核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酸检测结果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before="39" w:line="213" w:lineRule="auto"/>
              <w:ind w:left="284" w:right="101" w:hanging="15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落地后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24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小时内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核酸检测结果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spacing w:before="39" w:line="213" w:lineRule="auto"/>
              <w:ind w:left="288" w:right="153" w:hanging="11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健康监测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联络人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9" w:line="213" w:lineRule="auto"/>
              <w:ind w:left="174" w:right="38" w:hanging="26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两码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是否正常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5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7" w:line="226" w:lineRule="auto"/>
        <w:ind w:left="65" w:right="53" w:firstLine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="仿宋"/>
          <w:spacing w:val="-12"/>
          <w:sz w:val="24"/>
          <w:szCs w:val="24"/>
        </w:rPr>
        <w:t>填写说明：</w:t>
      </w:r>
      <w:r>
        <w:rPr>
          <w:rFonts w:ascii="仿宋" w:hAnsi="仿宋" w:eastAsia="仿宋" w:cs="仿宋"/>
          <w:spacing w:val="9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1.人员类别填写编号：</w:t>
      </w:r>
      <w:r>
        <w:rPr>
          <w:rFonts w:ascii="仿宋" w:hAnsi="仿宋" w:eastAsia="仿宋" w:cs="仿宋"/>
          <w:spacing w:val="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①本院学生；②光谷教育学院学生；③教职工；④后勤务工人员；</w:t>
      </w:r>
      <w:r>
        <w:rPr>
          <w:rFonts w:ascii="仿宋" w:hAnsi="仿宋" w:eastAsia="仿宋" w:cs="仿宋"/>
          <w:spacing w:val="5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⑤校内商户相关人员；</w:t>
      </w:r>
      <w:r>
        <w:rPr>
          <w:rFonts w:ascii="仿宋" w:hAnsi="仿宋" w:eastAsia="仿宋" w:cs="仿宋"/>
          <w:spacing w:val="5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⑥其他人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员。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2.健康监测联络人为归口管理单位指定的日常管控工作人员，负责督促被监测人执行管控要求和按学校疫情防控指挥部办公室开</w:t>
      </w:r>
      <w:r>
        <w:rPr>
          <w:rFonts w:ascii="仿宋" w:hAnsi="仿宋" w:eastAsia="仿宋" w:cs="仿宋"/>
          <w:spacing w:val="-8"/>
          <w:sz w:val="24"/>
          <w:szCs w:val="24"/>
        </w:rPr>
        <w:t>展核酸检测。</w:t>
      </w:r>
      <w:r>
        <w:rPr>
          <w:rFonts w:ascii="仿宋" w:hAnsi="仿宋" w:eastAsia="仿宋" w:cs="仿宋"/>
          <w:spacing w:val="3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3.</w:t>
      </w:r>
      <w:r>
        <w:rPr>
          <w:rFonts w:ascii="仿宋" w:hAnsi="仿宋" w:eastAsia="仿宋" w:cs="仿宋"/>
          <w:spacing w:val="-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“两码”是指大数据行程码和健康码（“武汉战疫”健康码或支付宝健康码</w:t>
      </w:r>
      <w:r>
        <w:rPr>
          <w:rFonts w:ascii="仿宋" w:hAnsi="仿宋" w:eastAsia="仿宋" w:cs="仿宋"/>
          <w:spacing w:val="-92"/>
          <w:sz w:val="24"/>
          <w:szCs w:val="24"/>
        </w:rPr>
        <w:t>），</w:t>
      </w:r>
      <w:r>
        <w:rPr>
          <w:rFonts w:ascii="仿宋" w:hAnsi="仿宋" w:eastAsia="仿宋" w:cs="仿宋"/>
          <w:spacing w:val="4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大数据行程码无带星号地区信息、健康</w:t>
      </w:r>
      <w:r>
        <w:rPr>
          <w:rFonts w:ascii="仿宋" w:hAnsi="仿宋" w:eastAsia="仿宋" w:cs="仿宋"/>
          <w:spacing w:val="-2"/>
          <w:sz w:val="24"/>
          <w:szCs w:val="24"/>
        </w:rPr>
        <w:t>码为绿色则为正常，否则为不正常。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A4BC"/>
    <w:multiLevelType w:val="singleLevel"/>
    <w:tmpl w:val="1058A4BC"/>
    <w:lvl w:ilvl="0" w:tentative="0">
      <w:start w:val="1"/>
      <w:numFmt w:val="decimalFullWidth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0294E"/>
    <w:rsid w:val="08202C51"/>
    <w:rsid w:val="0A465B02"/>
    <w:rsid w:val="0EE674C7"/>
    <w:rsid w:val="16B202A8"/>
    <w:rsid w:val="1F857CB7"/>
    <w:rsid w:val="1FF6422E"/>
    <w:rsid w:val="2B370B04"/>
    <w:rsid w:val="470B6021"/>
    <w:rsid w:val="48D71C05"/>
    <w:rsid w:val="4AE668D1"/>
    <w:rsid w:val="4BA9047D"/>
    <w:rsid w:val="4E4709E5"/>
    <w:rsid w:val="572521A8"/>
    <w:rsid w:val="5A02643F"/>
    <w:rsid w:val="6A754879"/>
    <w:rsid w:val="7EA029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B3B3B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3B3B3B"/>
      <w:u w:val="none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2020-12-29T01:06:00Z</dcterms:created>
  <dc:creator>邢军</dc:creator>
  <cp:lastModifiedBy>邢军</cp:lastModifiedBy>
  <cp:lastPrinted>2022-01-07T02:07:00Z</cp:lastPrinted>
  <dcterms:modified xsi:type="dcterms:W3CDTF">2022-02-14T01:56:46Z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8F63EAA97BBF455CA888E807C07E91B0</vt:lpwstr>
  </property>
</Properties>
</file>